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000000"/>
          <w:sz w:val="32"/>
          <w:szCs w:val="32"/>
        </w:rPr>
      </w:pPr>
      <w:r>
        <w:rPr>
          <w:rFonts w:hint="eastAsia" w:ascii="仿宋" w:hAnsi="仿宋" w:eastAsia="仿宋"/>
          <w:color w:val="000000"/>
          <w:sz w:val="32"/>
          <w:szCs w:val="32"/>
        </w:rPr>
        <w:t>附件</w:t>
      </w:r>
      <w:r>
        <w:rPr>
          <w:rFonts w:ascii="仿宋" w:hAnsi="仿宋" w:eastAsia="仿宋"/>
          <w:color w:val="000000"/>
          <w:sz w:val="32"/>
          <w:szCs w:val="32"/>
        </w:rPr>
        <w:t>1</w:t>
      </w:r>
    </w:p>
    <w:p>
      <w:pPr>
        <w:spacing w:line="540" w:lineRule="exact"/>
        <w:jc w:val="center"/>
        <w:rPr>
          <w:rFonts w:ascii="小标宋" w:hAnsi="宋体" w:eastAsia="小标宋"/>
          <w:color w:val="000000"/>
          <w:sz w:val="44"/>
        </w:rPr>
      </w:pPr>
      <w:r>
        <w:rPr>
          <w:rFonts w:hint="eastAsia" w:ascii="小标宋" w:hAnsi="宋体" w:eastAsia="小标宋"/>
          <w:color w:val="000000"/>
          <w:sz w:val="44"/>
        </w:rPr>
        <w:t>202</w:t>
      </w:r>
      <w:r>
        <w:rPr>
          <w:rFonts w:ascii="小标宋" w:hAnsi="宋体" w:eastAsia="小标宋"/>
          <w:color w:val="000000"/>
          <w:sz w:val="44"/>
        </w:rPr>
        <w:t>3</w:t>
      </w:r>
      <w:r>
        <w:rPr>
          <w:rFonts w:hint="eastAsia" w:ascii="小标宋" w:hAnsi="宋体" w:eastAsia="小标宋"/>
          <w:color w:val="000000"/>
          <w:sz w:val="44"/>
        </w:rPr>
        <w:t>年度</w:t>
      </w:r>
      <w:r>
        <w:rPr>
          <w:rFonts w:hint="eastAsia" w:ascii="小标宋" w:hAnsi="宋体" w:eastAsia="小标宋"/>
          <w:color w:val="000000"/>
          <w:sz w:val="44"/>
          <w:lang w:val="en-US" w:eastAsia="zh-CN"/>
        </w:rPr>
        <w:t>第四期</w:t>
      </w:r>
      <w:r>
        <w:rPr>
          <w:rFonts w:hint="eastAsia" w:ascii="小标宋" w:hAnsi="宋体" w:eastAsia="小标宋"/>
          <w:color w:val="000000"/>
          <w:sz w:val="44"/>
        </w:rPr>
        <w:t>水生产处理工培训班回执</w:t>
      </w:r>
    </w:p>
    <w:p>
      <w:pPr>
        <w:spacing w:line="540" w:lineRule="exact"/>
        <w:rPr>
          <w:rFonts w:eastAsia="仿宋_GB2312"/>
          <w:color w:val="000000"/>
          <w:sz w:val="32"/>
        </w:rPr>
      </w:pPr>
    </w:p>
    <w:p>
      <w:pPr>
        <w:spacing w:line="540" w:lineRule="exact"/>
        <w:rPr>
          <w:rFonts w:eastAsia="仿宋_GB2312"/>
          <w:color w:val="000000"/>
          <w:sz w:val="32"/>
        </w:rPr>
      </w:pPr>
      <w:r>
        <w:rPr>
          <w:rFonts w:hint="eastAsia" w:eastAsia="仿宋_GB2312"/>
          <w:color w:val="000000"/>
          <w:sz w:val="32"/>
        </w:rPr>
        <w:t xml:space="preserve">填报单位：                             </w:t>
      </w:r>
      <w:r>
        <w:rPr>
          <w:rFonts w:eastAsia="仿宋_GB2312"/>
          <w:color w:val="000000"/>
          <w:sz w:val="32"/>
        </w:rPr>
        <w:t xml:space="preserve">        </w:t>
      </w:r>
      <w:r>
        <w:rPr>
          <w:rFonts w:hint="eastAsia" w:eastAsia="仿宋_GB2312"/>
          <w:color w:val="000000"/>
          <w:sz w:val="32"/>
        </w:rPr>
        <w:t xml:space="preserve">（盖章） </w:t>
      </w:r>
      <w:r>
        <w:rPr>
          <w:rFonts w:ascii="宋体" w:hAnsi="宋体" w:cs="宋体"/>
          <w:color w:val="000000"/>
          <w:sz w:val="32"/>
        </w:rPr>
        <w:t xml:space="preserve">                              </w:t>
      </w:r>
      <w:r>
        <w:rPr>
          <w:rFonts w:hint="eastAsia" w:eastAsia="仿宋_GB2312"/>
          <w:color w:val="000000"/>
          <w:sz w:val="32"/>
        </w:rPr>
        <w:t xml:space="preserve">          </w:t>
      </w:r>
    </w:p>
    <w:p>
      <w:pPr>
        <w:spacing w:line="200" w:lineRule="exact"/>
        <w:rPr>
          <w:rFonts w:eastAsia="仿宋_GB2312"/>
          <w:color w:val="000000"/>
          <w:sz w:val="32"/>
        </w:rPr>
      </w:pPr>
    </w:p>
    <w:tbl>
      <w:tblPr>
        <w:tblStyle w:val="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736"/>
        <w:gridCol w:w="771"/>
        <w:gridCol w:w="484"/>
        <w:gridCol w:w="2351"/>
        <w:gridCol w:w="127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65" w:type="dxa"/>
            <w:noWrap w:val="0"/>
            <w:vAlign w:val="center"/>
          </w:tcPr>
          <w:p>
            <w:pPr>
              <w:spacing w:line="540" w:lineRule="exact"/>
              <w:jc w:val="center"/>
              <w:rPr>
                <w:rFonts w:eastAsia="仿宋_GB2312"/>
                <w:color w:val="000000"/>
                <w:spacing w:val="-20"/>
                <w:sz w:val="28"/>
                <w:szCs w:val="28"/>
              </w:rPr>
            </w:pPr>
            <w:r>
              <w:rPr>
                <w:rFonts w:hint="eastAsia" w:eastAsia="仿宋_GB2312"/>
                <w:color w:val="000000"/>
                <w:spacing w:val="-20"/>
                <w:sz w:val="28"/>
                <w:szCs w:val="28"/>
              </w:rPr>
              <w:t>姓  名</w:t>
            </w:r>
          </w:p>
        </w:tc>
        <w:tc>
          <w:tcPr>
            <w:tcW w:w="736" w:type="dxa"/>
            <w:noWrap w:val="0"/>
            <w:vAlign w:val="center"/>
          </w:tcPr>
          <w:p>
            <w:pPr>
              <w:spacing w:line="540" w:lineRule="exact"/>
              <w:jc w:val="center"/>
              <w:rPr>
                <w:rFonts w:eastAsia="仿宋_GB2312"/>
                <w:color w:val="000000"/>
                <w:spacing w:val="-20"/>
                <w:sz w:val="28"/>
                <w:szCs w:val="28"/>
              </w:rPr>
            </w:pPr>
            <w:r>
              <w:rPr>
                <w:rFonts w:hint="eastAsia" w:eastAsia="仿宋_GB2312"/>
                <w:color w:val="000000"/>
                <w:spacing w:val="-20"/>
                <w:sz w:val="28"/>
                <w:szCs w:val="28"/>
              </w:rPr>
              <w:t>性别</w:t>
            </w:r>
          </w:p>
        </w:tc>
        <w:tc>
          <w:tcPr>
            <w:tcW w:w="1255" w:type="dxa"/>
            <w:gridSpan w:val="2"/>
            <w:noWrap w:val="0"/>
            <w:vAlign w:val="center"/>
          </w:tcPr>
          <w:p>
            <w:pPr>
              <w:spacing w:line="540" w:lineRule="exact"/>
              <w:jc w:val="center"/>
              <w:rPr>
                <w:rFonts w:eastAsia="仿宋_GB2312"/>
                <w:color w:val="000000"/>
                <w:spacing w:val="-20"/>
                <w:sz w:val="28"/>
                <w:szCs w:val="28"/>
              </w:rPr>
            </w:pPr>
            <w:r>
              <w:rPr>
                <w:rFonts w:hint="eastAsia" w:eastAsia="仿宋_GB2312"/>
                <w:color w:val="000000"/>
                <w:spacing w:val="-20"/>
                <w:sz w:val="28"/>
                <w:szCs w:val="28"/>
              </w:rPr>
              <w:t>出生年月</w:t>
            </w:r>
          </w:p>
        </w:tc>
        <w:tc>
          <w:tcPr>
            <w:tcW w:w="2351" w:type="dxa"/>
            <w:noWrap w:val="0"/>
            <w:vAlign w:val="center"/>
          </w:tcPr>
          <w:p>
            <w:pPr>
              <w:spacing w:line="540" w:lineRule="exact"/>
              <w:jc w:val="center"/>
              <w:rPr>
                <w:rFonts w:eastAsia="仿宋_GB2312"/>
                <w:color w:val="000000"/>
                <w:spacing w:val="-20"/>
                <w:sz w:val="28"/>
                <w:szCs w:val="28"/>
              </w:rPr>
            </w:pPr>
            <w:r>
              <w:rPr>
                <w:rFonts w:hint="eastAsia" w:eastAsia="仿宋_GB2312"/>
                <w:color w:val="000000"/>
                <w:spacing w:val="-20"/>
                <w:sz w:val="28"/>
                <w:szCs w:val="28"/>
              </w:rPr>
              <w:t>身份证号</w:t>
            </w:r>
          </w:p>
        </w:tc>
        <w:tc>
          <w:tcPr>
            <w:tcW w:w="1276" w:type="dxa"/>
            <w:noWrap w:val="0"/>
            <w:vAlign w:val="center"/>
          </w:tcPr>
          <w:p>
            <w:pPr>
              <w:spacing w:line="540" w:lineRule="exact"/>
              <w:jc w:val="center"/>
              <w:rPr>
                <w:rFonts w:eastAsia="仿宋_GB2312"/>
                <w:color w:val="000000"/>
                <w:spacing w:val="-20"/>
                <w:sz w:val="28"/>
                <w:szCs w:val="28"/>
              </w:rPr>
            </w:pPr>
            <w:r>
              <w:rPr>
                <w:rFonts w:hint="eastAsia" w:eastAsia="仿宋_GB2312"/>
                <w:color w:val="000000"/>
                <w:spacing w:val="-20"/>
                <w:sz w:val="28"/>
                <w:szCs w:val="28"/>
              </w:rPr>
              <w:t>文化程度</w:t>
            </w:r>
          </w:p>
        </w:tc>
        <w:tc>
          <w:tcPr>
            <w:tcW w:w="1134" w:type="dxa"/>
            <w:noWrap w:val="0"/>
            <w:vAlign w:val="center"/>
          </w:tcPr>
          <w:p>
            <w:pPr>
              <w:spacing w:line="540" w:lineRule="exact"/>
              <w:jc w:val="center"/>
              <w:rPr>
                <w:rFonts w:eastAsia="仿宋_GB2312"/>
                <w:color w:val="000000"/>
                <w:spacing w:val="-20"/>
                <w:sz w:val="28"/>
                <w:szCs w:val="28"/>
              </w:rPr>
            </w:pPr>
            <w:r>
              <w:rPr>
                <w:rFonts w:hint="eastAsia" w:eastAsia="仿宋_GB2312"/>
                <w:color w:val="000000"/>
                <w:spacing w:val="-20"/>
                <w:sz w:val="28"/>
                <w:szCs w:val="28"/>
              </w:rPr>
              <w:t>职称</w:t>
            </w:r>
          </w:p>
        </w:tc>
        <w:tc>
          <w:tcPr>
            <w:tcW w:w="1276" w:type="dxa"/>
            <w:noWrap w:val="0"/>
            <w:vAlign w:val="center"/>
          </w:tcPr>
          <w:p>
            <w:pPr>
              <w:spacing w:line="540" w:lineRule="exact"/>
              <w:jc w:val="center"/>
              <w:rPr>
                <w:rFonts w:eastAsia="仿宋_GB2312"/>
                <w:color w:val="000000"/>
                <w:spacing w:val="-20"/>
                <w:sz w:val="28"/>
                <w:szCs w:val="28"/>
              </w:rPr>
            </w:pPr>
            <w:r>
              <w:rPr>
                <w:rFonts w:hint="eastAsia" w:eastAsia="仿宋_GB2312"/>
                <w:color w:val="000000"/>
                <w:spacing w:val="-2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465" w:type="dxa"/>
            <w:noWrap w:val="0"/>
            <w:vAlign w:val="top"/>
          </w:tcPr>
          <w:p>
            <w:pPr>
              <w:jc w:val="center"/>
              <w:rPr>
                <w:b/>
                <w:bCs/>
                <w:color w:val="000000"/>
                <w:sz w:val="22"/>
                <w:szCs w:val="22"/>
              </w:rPr>
            </w:pPr>
          </w:p>
        </w:tc>
        <w:tc>
          <w:tcPr>
            <w:tcW w:w="736" w:type="dxa"/>
            <w:noWrap w:val="0"/>
            <w:vAlign w:val="center"/>
          </w:tcPr>
          <w:p>
            <w:pPr>
              <w:jc w:val="center"/>
              <w:rPr>
                <w:b/>
                <w:bCs/>
                <w:color w:val="000000"/>
                <w:sz w:val="22"/>
                <w:szCs w:val="22"/>
              </w:rPr>
            </w:pPr>
          </w:p>
        </w:tc>
        <w:tc>
          <w:tcPr>
            <w:tcW w:w="1255" w:type="dxa"/>
            <w:gridSpan w:val="2"/>
            <w:noWrap w:val="0"/>
            <w:vAlign w:val="center"/>
          </w:tcPr>
          <w:p>
            <w:pPr>
              <w:jc w:val="center"/>
              <w:rPr>
                <w:b/>
                <w:bCs/>
                <w:color w:val="000000"/>
                <w:sz w:val="22"/>
                <w:szCs w:val="22"/>
              </w:rPr>
            </w:pPr>
          </w:p>
        </w:tc>
        <w:tc>
          <w:tcPr>
            <w:tcW w:w="2351" w:type="dxa"/>
            <w:noWrap w:val="0"/>
            <w:vAlign w:val="center"/>
          </w:tcPr>
          <w:p>
            <w:pPr>
              <w:jc w:val="center"/>
              <w:rPr>
                <w:b/>
                <w:bCs/>
                <w:color w:val="000000"/>
                <w:sz w:val="22"/>
                <w:szCs w:val="22"/>
              </w:rPr>
            </w:pPr>
          </w:p>
        </w:tc>
        <w:tc>
          <w:tcPr>
            <w:tcW w:w="1276" w:type="dxa"/>
            <w:noWrap w:val="0"/>
            <w:vAlign w:val="center"/>
          </w:tcPr>
          <w:p>
            <w:pPr>
              <w:jc w:val="center"/>
              <w:rPr>
                <w:b/>
                <w:bCs/>
                <w:color w:val="000000"/>
                <w:sz w:val="22"/>
                <w:szCs w:val="22"/>
              </w:rPr>
            </w:pPr>
          </w:p>
        </w:tc>
        <w:tc>
          <w:tcPr>
            <w:tcW w:w="1134" w:type="dxa"/>
            <w:noWrap w:val="0"/>
            <w:vAlign w:val="center"/>
          </w:tcPr>
          <w:p>
            <w:pPr>
              <w:jc w:val="center"/>
              <w:rPr>
                <w:b/>
                <w:bCs/>
                <w:color w:val="000000"/>
                <w:sz w:val="22"/>
                <w:szCs w:val="22"/>
              </w:rPr>
            </w:pPr>
          </w:p>
        </w:tc>
        <w:tc>
          <w:tcPr>
            <w:tcW w:w="1276" w:type="dxa"/>
            <w:noWrap w:val="0"/>
            <w:vAlign w:val="center"/>
          </w:tcPr>
          <w:p>
            <w:pPr>
              <w:jc w:val="center"/>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65" w:type="dxa"/>
            <w:noWrap w:val="0"/>
            <w:vAlign w:val="top"/>
          </w:tcPr>
          <w:p>
            <w:pPr>
              <w:jc w:val="center"/>
              <w:rPr>
                <w:b/>
                <w:bCs/>
                <w:color w:val="000000"/>
                <w:sz w:val="22"/>
                <w:szCs w:val="22"/>
              </w:rPr>
            </w:pPr>
          </w:p>
        </w:tc>
        <w:tc>
          <w:tcPr>
            <w:tcW w:w="736" w:type="dxa"/>
            <w:noWrap w:val="0"/>
            <w:vAlign w:val="center"/>
          </w:tcPr>
          <w:p>
            <w:pPr>
              <w:jc w:val="center"/>
              <w:rPr>
                <w:b/>
                <w:bCs/>
                <w:color w:val="000000"/>
                <w:sz w:val="22"/>
                <w:szCs w:val="22"/>
              </w:rPr>
            </w:pPr>
          </w:p>
        </w:tc>
        <w:tc>
          <w:tcPr>
            <w:tcW w:w="1255" w:type="dxa"/>
            <w:gridSpan w:val="2"/>
            <w:noWrap w:val="0"/>
            <w:vAlign w:val="center"/>
          </w:tcPr>
          <w:p>
            <w:pPr>
              <w:jc w:val="center"/>
              <w:rPr>
                <w:b/>
                <w:bCs/>
                <w:color w:val="000000"/>
                <w:sz w:val="22"/>
                <w:szCs w:val="22"/>
              </w:rPr>
            </w:pPr>
          </w:p>
        </w:tc>
        <w:tc>
          <w:tcPr>
            <w:tcW w:w="2351" w:type="dxa"/>
            <w:noWrap w:val="0"/>
            <w:vAlign w:val="center"/>
          </w:tcPr>
          <w:p>
            <w:pPr>
              <w:jc w:val="center"/>
              <w:rPr>
                <w:b/>
                <w:bCs/>
                <w:color w:val="000000"/>
                <w:sz w:val="22"/>
                <w:szCs w:val="22"/>
              </w:rPr>
            </w:pPr>
          </w:p>
        </w:tc>
        <w:tc>
          <w:tcPr>
            <w:tcW w:w="1276" w:type="dxa"/>
            <w:noWrap w:val="0"/>
            <w:vAlign w:val="center"/>
          </w:tcPr>
          <w:p>
            <w:pPr>
              <w:jc w:val="center"/>
              <w:rPr>
                <w:b/>
                <w:bCs/>
                <w:color w:val="000000"/>
                <w:sz w:val="22"/>
                <w:szCs w:val="22"/>
              </w:rPr>
            </w:pPr>
          </w:p>
        </w:tc>
        <w:tc>
          <w:tcPr>
            <w:tcW w:w="1134" w:type="dxa"/>
            <w:noWrap w:val="0"/>
            <w:vAlign w:val="center"/>
          </w:tcPr>
          <w:p>
            <w:pPr>
              <w:jc w:val="center"/>
              <w:rPr>
                <w:b/>
                <w:bCs/>
                <w:color w:val="000000"/>
                <w:sz w:val="22"/>
                <w:szCs w:val="22"/>
              </w:rPr>
            </w:pPr>
          </w:p>
        </w:tc>
        <w:tc>
          <w:tcPr>
            <w:tcW w:w="1276" w:type="dxa"/>
            <w:noWrap w:val="0"/>
            <w:vAlign w:val="center"/>
          </w:tcPr>
          <w:p>
            <w:pPr>
              <w:jc w:val="center"/>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65" w:type="dxa"/>
            <w:noWrap w:val="0"/>
            <w:vAlign w:val="top"/>
          </w:tcPr>
          <w:p>
            <w:pPr>
              <w:jc w:val="center"/>
              <w:rPr>
                <w:b/>
                <w:bCs/>
                <w:color w:val="000000"/>
                <w:sz w:val="22"/>
                <w:szCs w:val="22"/>
              </w:rPr>
            </w:pPr>
          </w:p>
        </w:tc>
        <w:tc>
          <w:tcPr>
            <w:tcW w:w="736" w:type="dxa"/>
            <w:noWrap w:val="0"/>
            <w:vAlign w:val="center"/>
          </w:tcPr>
          <w:p>
            <w:pPr>
              <w:jc w:val="center"/>
              <w:rPr>
                <w:b/>
                <w:bCs/>
                <w:color w:val="000000"/>
                <w:sz w:val="22"/>
                <w:szCs w:val="22"/>
              </w:rPr>
            </w:pPr>
          </w:p>
        </w:tc>
        <w:tc>
          <w:tcPr>
            <w:tcW w:w="1255" w:type="dxa"/>
            <w:gridSpan w:val="2"/>
            <w:noWrap w:val="0"/>
            <w:vAlign w:val="center"/>
          </w:tcPr>
          <w:p>
            <w:pPr>
              <w:jc w:val="center"/>
              <w:rPr>
                <w:b/>
                <w:bCs/>
                <w:color w:val="000000"/>
                <w:sz w:val="22"/>
                <w:szCs w:val="22"/>
              </w:rPr>
            </w:pPr>
          </w:p>
        </w:tc>
        <w:tc>
          <w:tcPr>
            <w:tcW w:w="2351" w:type="dxa"/>
            <w:noWrap w:val="0"/>
            <w:vAlign w:val="center"/>
          </w:tcPr>
          <w:p>
            <w:pPr>
              <w:jc w:val="center"/>
              <w:rPr>
                <w:b/>
                <w:bCs/>
                <w:color w:val="000000"/>
                <w:sz w:val="22"/>
                <w:szCs w:val="22"/>
              </w:rPr>
            </w:pPr>
          </w:p>
        </w:tc>
        <w:tc>
          <w:tcPr>
            <w:tcW w:w="1276" w:type="dxa"/>
            <w:noWrap w:val="0"/>
            <w:vAlign w:val="center"/>
          </w:tcPr>
          <w:p>
            <w:pPr>
              <w:jc w:val="center"/>
              <w:rPr>
                <w:b/>
                <w:bCs/>
                <w:color w:val="000000"/>
                <w:sz w:val="22"/>
                <w:szCs w:val="22"/>
              </w:rPr>
            </w:pPr>
          </w:p>
        </w:tc>
        <w:tc>
          <w:tcPr>
            <w:tcW w:w="1134" w:type="dxa"/>
            <w:noWrap w:val="0"/>
            <w:vAlign w:val="center"/>
          </w:tcPr>
          <w:p>
            <w:pPr>
              <w:jc w:val="center"/>
              <w:rPr>
                <w:b/>
                <w:bCs/>
                <w:color w:val="000000"/>
                <w:sz w:val="22"/>
                <w:szCs w:val="22"/>
              </w:rPr>
            </w:pPr>
          </w:p>
        </w:tc>
        <w:tc>
          <w:tcPr>
            <w:tcW w:w="1276" w:type="dxa"/>
            <w:noWrap w:val="0"/>
            <w:vAlign w:val="center"/>
          </w:tcPr>
          <w:p>
            <w:pPr>
              <w:jc w:val="center"/>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65" w:type="dxa"/>
            <w:noWrap w:val="0"/>
            <w:vAlign w:val="top"/>
          </w:tcPr>
          <w:p>
            <w:pPr>
              <w:jc w:val="center"/>
              <w:rPr>
                <w:b/>
                <w:bCs/>
                <w:color w:val="000000"/>
                <w:sz w:val="22"/>
                <w:szCs w:val="22"/>
              </w:rPr>
            </w:pPr>
          </w:p>
        </w:tc>
        <w:tc>
          <w:tcPr>
            <w:tcW w:w="736" w:type="dxa"/>
            <w:noWrap w:val="0"/>
            <w:vAlign w:val="center"/>
          </w:tcPr>
          <w:p>
            <w:pPr>
              <w:jc w:val="center"/>
              <w:rPr>
                <w:b/>
                <w:bCs/>
                <w:color w:val="000000"/>
                <w:sz w:val="22"/>
                <w:szCs w:val="22"/>
              </w:rPr>
            </w:pPr>
          </w:p>
        </w:tc>
        <w:tc>
          <w:tcPr>
            <w:tcW w:w="1255" w:type="dxa"/>
            <w:gridSpan w:val="2"/>
            <w:noWrap w:val="0"/>
            <w:vAlign w:val="center"/>
          </w:tcPr>
          <w:p>
            <w:pPr>
              <w:jc w:val="center"/>
              <w:rPr>
                <w:b/>
                <w:bCs/>
                <w:color w:val="000000"/>
                <w:sz w:val="22"/>
                <w:szCs w:val="22"/>
              </w:rPr>
            </w:pPr>
          </w:p>
        </w:tc>
        <w:tc>
          <w:tcPr>
            <w:tcW w:w="2351" w:type="dxa"/>
            <w:noWrap w:val="0"/>
            <w:vAlign w:val="center"/>
          </w:tcPr>
          <w:p>
            <w:pPr>
              <w:jc w:val="center"/>
              <w:rPr>
                <w:b/>
                <w:bCs/>
                <w:color w:val="000000"/>
                <w:sz w:val="22"/>
                <w:szCs w:val="22"/>
              </w:rPr>
            </w:pPr>
          </w:p>
        </w:tc>
        <w:tc>
          <w:tcPr>
            <w:tcW w:w="1276" w:type="dxa"/>
            <w:noWrap w:val="0"/>
            <w:vAlign w:val="center"/>
          </w:tcPr>
          <w:p>
            <w:pPr>
              <w:jc w:val="center"/>
              <w:rPr>
                <w:b/>
                <w:bCs/>
                <w:color w:val="000000"/>
                <w:sz w:val="22"/>
                <w:szCs w:val="22"/>
              </w:rPr>
            </w:pPr>
          </w:p>
        </w:tc>
        <w:tc>
          <w:tcPr>
            <w:tcW w:w="1134" w:type="dxa"/>
            <w:noWrap w:val="0"/>
            <w:vAlign w:val="center"/>
          </w:tcPr>
          <w:p>
            <w:pPr>
              <w:jc w:val="center"/>
              <w:rPr>
                <w:b/>
                <w:bCs/>
                <w:color w:val="000000"/>
                <w:sz w:val="22"/>
                <w:szCs w:val="22"/>
              </w:rPr>
            </w:pPr>
          </w:p>
        </w:tc>
        <w:tc>
          <w:tcPr>
            <w:tcW w:w="1276" w:type="dxa"/>
            <w:noWrap w:val="0"/>
            <w:vAlign w:val="center"/>
          </w:tcPr>
          <w:p>
            <w:pPr>
              <w:jc w:val="center"/>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65" w:type="dxa"/>
            <w:noWrap w:val="0"/>
            <w:vAlign w:val="top"/>
          </w:tcPr>
          <w:p>
            <w:pPr>
              <w:jc w:val="center"/>
              <w:rPr>
                <w:b/>
                <w:bCs/>
                <w:color w:val="000000"/>
                <w:sz w:val="22"/>
                <w:szCs w:val="22"/>
              </w:rPr>
            </w:pPr>
          </w:p>
        </w:tc>
        <w:tc>
          <w:tcPr>
            <w:tcW w:w="736" w:type="dxa"/>
            <w:noWrap w:val="0"/>
            <w:vAlign w:val="center"/>
          </w:tcPr>
          <w:p>
            <w:pPr>
              <w:jc w:val="center"/>
              <w:rPr>
                <w:b/>
                <w:bCs/>
                <w:color w:val="000000"/>
                <w:sz w:val="22"/>
                <w:szCs w:val="22"/>
              </w:rPr>
            </w:pPr>
          </w:p>
        </w:tc>
        <w:tc>
          <w:tcPr>
            <w:tcW w:w="1255" w:type="dxa"/>
            <w:gridSpan w:val="2"/>
            <w:noWrap w:val="0"/>
            <w:vAlign w:val="center"/>
          </w:tcPr>
          <w:p>
            <w:pPr>
              <w:jc w:val="center"/>
              <w:rPr>
                <w:b/>
                <w:bCs/>
                <w:color w:val="000000"/>
                <w:sz w:val="22"/>
                <w:szCs w:val="22"/>
              </w:rPr>
            </w:pPr>
          </w:p>
        </w:tc>
        <w:tc>
          <w:tcPr>
            <w:tcW w:w="2351" w:type="dxa"/>
            <w:noWrap w:val="0"/>
            <w:vAlign w:val="center"/>
          </w:tcPr>
          <w:p>
            <w:pPr>
              <w:jc w:val="center"/>
              <w:rPr>
                <w:b/>
                <w:bCs/>
                <w:color w:val="000000"/>
                <w:sz w:val="22"/>
                <w:szCs w:val="22"/>
              </w:rPr>
            </w:pPr>
          </w:p>
        </w:tc>
        <w:tc>
          <w:tcPr>
            <w:tcW w:w="1276" w:type="dxa"/>
            <w:noWrap w:val="0"/>
            <w:vAlign w:val="center"/>
          </w:tcPr>
          <w:p>
            <w:pPr>
              <w:jc w:val="center"/>
              <w:rPr>
                <w:b/>
                <w:bCs/>
                <w:color w:val="000000"/>
                <w:sz w:val="22"/>
                <w:szCs w:val="22"/>
              </w:rPr>
            </w:pPr>
          </w:p>
        </w:tc>
        <w:tc>
          <w:tcPr>
            <w:tcW w:w="1134" w:type="dxa"/>
            <w:noWrap w:val="0"/>
            <w:vAlign w:val="center"/>
          </w:tcPr>
          <w:p>
            <w:pPr>
              <w:jc w:val="center"/>
              <w:rPr>
                <w:b/>
                <w:bCs/>
                <w:color w:val="000000"/>
                <w:sz w:val="22"/>
                <w:szCs w:val="22"/>
              </w:rPr>
            </w:pPr>
          </w:p>
        </w:tc>
        <w:tc>
          <w:tcPr>
            <w:tcW w:w="1276" w:type="dxa"/>
            <w:noWrap w:val="0"/>
            <w:vAlign w:val="center"/>
          </w:tcPr>
          <w:p>
            <w:pPr>
              <w:jc w:val="center"/>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65" w:type="dxa"/>
            <w:noWrap w:val="0"/>
            <w:vAlign w:val="top"/>
          </w:tcPr>
          <w:p>
            <w:pPr>
              <w:jc w:val="center"/>
              <w:rPr>
                <w:b/>
                <w:bCs/>
                <w:color w:val="000000"/>
                <w:sz w:val="22"/>
                <w:szCs w:val="22"/>
              </w:rPr>
            </w:pPr>
          </w:p>
        </w:tc>
        <w:tc>
          <w:tcPr>
            <w:tcW w:w="736" w:type="dxa"/>
            <w:noWrap w:val="0"/>
            <w:vAlign w:val="center"/>
          </w:tcPr>
          <w:p>
            <w:pPr>
              <w:jc w:val="center"/>
              <w:rPr>
                <w:b/>
                <w:bCs/>
                <w:color w:val="000000"/>
                <w:sz w:val="22"/>
                <w:szCs w:val="22"/>
              </w:rPr>
            </w:pPr>
          </w:p>
        </w:tc>
        <w:tc>
          <w:tcPr>
            <w:tcW w:w="1255" w:type="dxa"/>
            <w:gridSpan w:val="2"/>
            <w:noWrap w:val="0"/>
            <w:vAlign w:val="center"/>
          </w:tcPr>
          <w:p>
            <w:pPr>
              <w:jc w:val="center"/>
              <w:rPr>
                <w:b/>
                <w:bCs/>
                <w:color w:val="000000"/>
                <w:sz w:val="22"/>
                <w:szCs w:val="22"/>
              </w:rPr>
            </w:pPr>
          </w:p>
        </w:tc>
        <w:tc>
          <w:tcPr>
            <w:tcW w:w="2351" w:type="dxa"/>
            <w:noWrap w:val="0"/>
            <w:vAlign w:val="center"/>
          </w:tcPr>
          <w:p>
            <w:pPr>
              <w:jc w:val="center"/>
              <w:rPr>
                <w:b/>
                <w:bCs/>
                <w:color w:val="000000"/>
                <w:sz w:val="22"/>
                <w:szCs w:val="22"/>
              </w:rPr>
            </w:pPr>
          </w:p>
        </w:tc>
        <w:tc>
          <w:tcPr>
            <w:tcW w:w="1276" w:type="dxa"/>
            <w:noWrap w:val="0"/>
            <w:vAlign w:val="center"/>
          </w:tcPr>
          <w:p>
            <w:pPr>
              <w:jc w:val="center"/>
              <w:rPr>
                <w:b/>
                <w:bCs/>
                <w:color w:val="000000"/>
                <w:sz w:val="22"/>
                <w:szCs w:val="22"/>
              </w:rPr>
            </w:pPr>
          </w:p>
        </w:tc>
        <w:tc>
          <w:tcPr>
            <w:tcW w:w="1134" w:type="dxa"/>
            <w:noWrap w:val="0"/>
            <w:vAlign w:val="center"/>
          </w:tcPr>
          <w:p>
            <w:pPr>
              <w:jc w:val="center"/>
              <w:rPr>
                <w:b/>
                <w:bCs/>
                <w:color w:val="000000"/>
                <w:sz w:val="22"/>
                <w:szCs w:val="22"/>
              </w:rPr>
            </w:pPr>
          </w:p>
        </w:tc>
        <w:tc>
          <w:tcPr>
            <w:tcW w:w="1276" w:type="dxa"/>
            <w:noWrap w:val="0"/>
            <w:vAlign w:val="center"/>
          </w:tcPr>
          <w:p>
            <w:pPr>
              <w:jc w:val="center"/>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65" w:type="dxa"/>
            <w:noWrap w:val="0"/>
            <w:vAlign w:val="top"/>
          </w:tcPr>
          <w:p>
            <w:pPr>
              <w:jc w:val="center"/>
              <w:rPr>
                <w:b/>
                <w:bCs/>
                <w:color w:val="000000"/>
                <w:sz w:val="22"/>
                <w:szCs w:val="22"/>
              </w:rPr>
            </w:pPr>
          </w:p>
        </w:tc>
        <w:tc>
          <w:tcPr>
            <w:tcW w:w="736" w:type="dxa"/>
            <w:noWrap w:val="0"/>
            <w:vAlign w:val="center"/>
          </w:tcPr>
          <w:p>
            <w:pPr>
              <w:jc w:val="center"/>
              <w:rPr>
                <w:b/>
                <w:bCs/>
                <w:color w:val="000000"/>
                <w:sz w:val="22"/>
                <w:szCs w:val="22"/>
              </w:rPr>
            </w:pPr>
          </w:p>
        </w:tc>
        <w:tc>
          <w:tcPr>
            <w:tcW w:w="1255" w:type="dxa"/>
            <w:gridSpan w:val="2"/>
            <w:noWrap w:val="0"/>
            <w:vAlign w:val="center"/>
          </w:tcPr>
          <w:p>
            <w:pPr>
              <w:jc w:val="center"/>
              <w:rPr>
                <w:b/>
                <w:bCs/>
                <w:color w:val="000000"/>
                <w:sz w:val="22"/>
                <w:szCs w:val="22"/>
              </w:rPr>
            </w:pPr>
          </w:p>
        </w:tc>
        <w:tc>
          <w:tcPr>
            <w:tcW w:w="2351" w:type="dxa"/>
            <w:noWrap w:val="0"/>
            <w:vAlign w:val="center"/>
          </w:tcPr>
          <w:p>
            <w:pPr>
              <w:jc w:val="center"/>
              <w:rPr>
                <w:b/>
                <w:bCs/>
                <w:color w:val="000000"/>
                <w:sz w:val="22"/>
                <w:szCs w:val="22"/>
              </w:rPr>
            </w:pPr>
          </w:p>
        </w:tc>
        <w:tc>
          <w:tcPr>
            <w:tcW w:w="1276" w:type="dxa"/>
            <w:noWrap w:val="0"/>
            <w:vAlign w:val="center"/>
          </w:tcPr>
          <w:p>
            <w:pPr>
              <w:jc w:val="center"/>
              <w:rPr>
                <w:b/>
                <w:bCs/>
                <w:color w:val="000000"/>
                <w:sz w:val="22"/>
                <w:szCs w:val="22"/>
              </w:rPr>
            </w:pPr>
          </w:p>
        </w:tc>
        <w:tc>
          <w:tcPr>
            <w:tcW w:w="1134" w:type="dxa"/>
            <w:noWrap w:val="0"/>
            <w:vAlign w:val="center"/>
          </w:tcPr>
          <w:p>
            <w:pPr>
              <w:jc w:val="center"/>
              <w:rPr>
                <w:b/>
                <w:bCs/>
                <w:color w:val="000000"/>
                <w:sz w:val="22"/>
                <w:szCs w:val="22"/>
              </w:rPr>
            </w:pPr>
          </w:p>
        </w:tc>
        <w:tc>
          <w:tcPr>
            <w:tcW w:w="1276" w:type="dxa"/>
            <w:noWrap w:val="0"/>
            <w:vAlign w:val="center"/>
          </w:tcPr>
          <w:p>
            <w:pPr>
              <w:jc w:val="center"/>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jc w:val="center"/>
        </w:trPr>
        <w:tc>
          <w:tcPr>
            <w:tcW w:w="2972" w:type="dxa"/>
            <w:gridSpan w:val="3"/>
            <w:noWrap w:val="0"/>
            <w:vAlign w:val="center"/>
          </w:tcPr>
          <w:p>
            <w:pPr>
              <w:jc w:val="center"/>
              <w:rPr>
                <w:rFonts w:eastAsia="仿宋_GB2312"/>
                <w:color w:val="000000"/>
                <w:sz w:val="32"/>
              </w:rPr>
            </w:pPr>
            <w:r>
              <w:rPr>
                <w:rFonts w:hint="eastAsia" w:eastAsia="仿宋_GB2312"/>
                <w:color w:val="000000"/>
                <w:sz w:val="32"/>
              </w:rPr>
              <w:t>证书回邮地址</w:t>
            </w:r>
          </w:p>
          <w:p>
            <w:pPr>
              <w:jc w:val="center"/>
              <w:rPr>
                <w:rFonts w:eastAsia="仿宋_GB2312"/>
                <w:color w:val="000000"/>
                <w:sz w:val="32"/>
              </w:rPr>
            </w:pPr>
            <w:r>
              <w:rPr>
                <w:rFonts w:hint="eastAsia" w:eastAsia="仿宋_GB2312"/>
                <w:color w:val="000000"/>
                <w:sz w:val="24"/>
                <w:szCs w:val="21"/>
              </w:rPr>
              <w:t>（资料交齐的学员周五考核后可以正常发放，特殊情况下将邮寄到此地址）</w:t>
            </w:r>
          </w:p>
        </w:tc>
        <w:tc>
          <w:tcPr>
            <w:tcW w:w="6521" w:type="dxa"/>
            <w:gridSpan w:val="5"/>
            <w:noWrap w:val="0"/>
            <w:vAlign w:val="center"/>
          </w:tcPr>
          <w:p>
            <w:pPr>
              <w:spacing w:line="540" w:lineRule="exact"/>
              <w:jc w:val="center"/>
              <w:rPr>
                <w:rFonts w:eastAsia="仿宋_GB2312"/>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2972" w:type="dxa"/>
            <w:gridSpan w:val="3"/>
            <w:noWrap w:val="0"/>
            <w:vAlign w:val="top"/>
          </w:tcPr>
          <w:p>
            <w:pPr>
              <w:spacing w:line="540" w:lineRule="exact"/>
              <w:jc w:val="center"/>
              <w:rPr>
                <w:rFonts w:eastAsia="仿宋_GB2312"/>
                <w:color w:val="000000"/>
                <w:sz w:val="32"/>
              </w:rPr>
            </w:pPr>
            <w:r>
              <w:rPr>
                <w:rFonts w:hint="eastAsia" w:eastAsia="仿宋_GB2312"/>
                <w:color w:val="000000"/>
                <w:sz w:val="32"/>
              </w:rPr>
              <w:t>邮  编</w:t>
            </w:r>
          </w:p>
        </w:tc>
        <w:tc>
          <w:tcPr>
            <w:tcW w:w="6521" w:type="dxa"/>
            <w:gridSpan w:val="5"/>
            <w:noWrap w:val="0"/>
            <w:vAlign w:val="center"/>
          </w:tcPr>
          <w:p>
            <w:pPr>
              <w:spacing w:line="540" w:lineRule="exact"/>
              <w:jc w:val="center"/>
              <w:rPr>
                <w:rFonts w:eastAsia="仿宋_GB2312"/>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2972" w:type="dxa"/>
            <w:gridSpan w:val="3"/>
            <w:noWrap w:val="0"/>
            <w:vAlign w:val="top"/>
          </w:tcPr>
          <w:p>
            <w:pPr>
              <w:spacing w:line="540" w:lineRule="exact"/>
              <w:jc w:val="center"/>
              <w:rPr>
                <w:rFonts w:eastAsia="仿宋_GB2312"/>
                <w:color w:val="000000"/>
                <w:sz w:val="32"/>
              </w:rPr>
            </w:pPr>
            <w:r>
              <w:rPr>
                <w:rFonts w:hint="eastAsia" w:eastAsia="仿宋_GB2312"/>
                <w:color w:val="000000"/>
                <w:sz w:val="32"/>
              </w:rPr>
              <w:t>收件人</w:t>
            </w:r>
          </w:p>
        </w:tc>
        <w:tc>
          <w:tcPr>
            <w:tcW w:w="6521" w:type="dxa"/>
            <w:gridSpan w:val="5"/>
            <w:noWrap w:val="0"/>
            <w:vAlign w:val="center"/>
          </w:tcPr>
          <w:p>
            <w:pPr>
              <w:spacing w:line="540" w:lineRule="exact"/>
              <w:jc w:val="center"/>
              <w:rPr>
                <w:rFonts w:eastAsia="仿宋_GB2312"/>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2972" w:type="dxa"/>
            <w:gridSpan w:val="3"/>
            <w:noWrap w:val="0"/>
            <w:vAlign w:val="top"/>
          </w:tcPr>
          <w:p>
            <w:pPr>
              <w:spacing w:line="540" w:lineRule="exact"/>
              <w:jc w:val="center"/>
              <w:rPr>
                <w:rFonts w:eastAsia="仿宋_GB2312"/>
                <w:color w:val="000000"/>
                <w:sz w:val="32"/>
              </w:rPr>
            </w:pPr>
            <w:r>
              <w:rPr>
                <w:rFonts w:hint="eastAsia" w:eastAsia="仿宋_GB2312"/>
                <w:color w:val="000000"/>
                <w:sz w:val="32"/>
              </w:rPr>
              <w:t>手  机</w:t>
            </w:r>
          </w:p>
        </w:tc>
        <w:tc>
          <w:tcPr>
            <w:tcW w:w="6521" w:type="dxa"/>
            <w:gridSpan w:val="5"/>
            <w:noWrap w:val="0"/>
            <w:vAlign w:val="center"/>
          </w:tcPr>
          <w:p>
            <w:pPr>
              <w:spacing w:line="540" w:lineRule="exact"/>
              <w:jc w:val="center"/>
              <w:rPr>
                <w:rFonts w:eastAsia="仿宋_GB2312"/>
                <w:color w:val="000000"/>
                <w:sz w:val="32"/>
              </w:rPr>
            </w:pPr>
          </w:p>
        </w:tc>
      </w:tr>
    </w:tbl>
    <w:p>
      <w:pPr>
        <w:spacing w:line="200" w:lineRule="exact"/>
        <w:rPr>
          <w:rFonts w:eastAsia="仿宋_GB2312"/>
          <w:color w:val="000000"/>
          <w:sz w:val="32"/>
        </w:rPr>
      </w:pPr>
    </w:p>
    <w:p>
      <w:pPr>
        <w:spacing w:line="540" w:lineRule="exact"/>
        <w:rPr>
          <w:rFonts w:ascii="宋体" w:hAnsi="宋体" w:cs="宋体"/>
          <w:color w:val="000000"/>
          <w:kern w:val="0"/>
          <w:sz w:val="24"/>
        </w:rPr>
      </w:pPr>
      <w:r>
        <w:rPr>
          <w:rFonts w:hint="eastAsia" w:eastAsia="仿宋_GB2312"/>
          <w:color w:val="000000"/>
          <w:sz w:val="32"/>
        </w:rPr>
        <w:t>填报人：                     联系电话：</w:t>
      </w:r>
      <w:r>
        <w:rPr>
          <w:rFonts w:eastAsia="仿宋_GB2312"/>
          <w:color w:val="000000"/>
          <w:sz w:val="32"/>
        </w:rPr>
        <w:t xml:space="preserve"> </w:t>
      </w:r>
      <w:bookmarkStart w:id="0" w:name="_GoBack"/>
      <w:bookmarkEnd w:id="0"/>
    </w:p>
    <w:sectPr>
      <w:footerReference r:id="rId6" w:type="first"/>
      <w:headerReference r:id="rId3" w:type="default"/>
      <w:footerReference r:id="rId4" w:type="default"/>
      <w:footerReference r:id="rId5" w:type="even"/>
      <w:pgSz w:w="11906" w:h="16838"/>
      <w:pgMar w:top="2098" w:right="1588" w:bottom="2098" w:left="1588" w:header="851" w:footer="1701"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1" w:fontKey="{DA8E485A-374F-4A84-8D16-E01A6F4375B2}"/>
  </w:font>
  <w:font w:name="小标宋">
    <w:panose1 w:val="03000509000000000000"/>
    <w:charset w:val="86"/>
    <w:family w:val="script"/>
    <w:pitch w:val="default"/>
    <w:sig w:usb0="00000001" w:usb1="080E0000" w:usb2="00000000" w:usb3="00000000" w:csb0="00040000" w:csb1="00000000"/>
    <w:embedRegular r:id="rId2" w:fontKey="{38AD1E1A-26B7-4607-A4C4-C385C71DAF32}"/>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3" w:fontKey="{00948B47-751D-4021-A928-C0CA991732CF}"/>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仿宋_GB2312" w:eastAsia="仿宋_GB2312"/>
        <w:sz w:val="28"/>
        <w:szCs w:val="28"/>
      </w:rPr>
    </w:pPr>
    <w:r>
      <w:rPr>
        <w:rStyle w:val="10"/>
        <w:rFonts w:hint="eastAsia" w:ascii="仿宋_GB2312" w:eastAsia="仿宋_GB2312"/>
        <w:sz w:val="28"/>
        <w:szCs w:val="28"/>
      </w:rPr>
      <w:t xml:space="preserve"> </w:t>
    </w:r>
    <w:r>
      <w:rPr>
        <w:rFonts w:hint="eastAsia" w:ascii="仿宋_GB2312" w:eastAsia="仿宋_GB2312"/>
        <w:sz w:val="28"/>
        <w:szCs w:val="28"/>
      </w:rPr>
      <w:fldChar w:fldCharType="begin"/>
    </w:r>
    <w:r>
      <w:rPr>
        <w:rStyle w:val="1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0"/>
        <w:rFonts w:ascii="仿宋_GB2312" w:eastAsia="仿宋_GB2312"/>
        <w:sz w:val="28"/>
        <w:szCs w:val="28"/>
      </w:rPr>
      <w:t>- 10 -</w:t>
    </w:r>
    <w:r>
      <w:rPr>
        <w:rFonts w:hint="eastAsia" w:ascii="仿宋_GB2312" w:eastAsia="仿宋_GB2312"/>
        <w:sz w:val="28"/>
        <w:szCs w:val="28"/>
      </w:rPr>
      <w:fldChar w:fldCharType="end"/>
    </w:r>
    <w:r>
      <w:rPr>
        <w:rStyle w:val="10"/>
        <w:rFonts w:hint="eastAsia" w:ascii="仿宋_GB2312" w:eastAsia="仿宋_GB2312"/>
        <w:sz w:val="28"/>
        <w:szCs w:val="28"/>
      </w:rPr>
      <w:t xml:space="preserve"> </w:t>
    </w:r>
  </w:p>
  <w:p>
    <w:pPr>
      <w:pStyle w:val="5"/>
      <w:spacing w:before="60" w:after="60"/>
      <w:ind w:right="360" w:firstLine="4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separate"/>
    </w:r>
    <w:r>
      <w:rPr>
        <w:rStyle w:val="10"/>
      </w:rPr>
      <w:t>- 5 -</w:t>
    </w:r>
    <w:r>
      <w:fldChar w:fldCharType="end"/>
    </w:r>
  </w:p>
  <w:p>
    <w:pPr>
      <w:pStyle w:val="5"/>
      <w:spacing w:before="60" w:after="60"/>
      <w:ind w:right="360" w:firstLine="40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仿宋_GB2312" w:eastAsia="仿宋_GB2312"/>
        <w:sz w:val="28"/>
        <w:szCs w:val="28"/>
      </w:rPr>
    </w:pPr>
    <w:r>
      <w:rPr>
        <w:rFonts w:hint="eastAsia" w:ascii="仿宋_GB2312" w:eastAsia="仿宋_GB2312"/>
        <w:sz w:val="28"/>
        <w:szCs w:val="28"/>
      </w:rPr>
      <w:fldChar w:fldCharType="begin"/>
    </w:r>
    <w:r>
      <w:rPr>
        <w:rStyle w:val="1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0"/>
        <w:rFonts w:ascii="仿宋_GB2312" w:eastAsia="仿宋_GB2312"/>
        <w:sz w:val="28"/>
        <w:szCs w:val="28"/>
      </w:rPr>
      <w:t>- 7 -</w:t>
    </w:r>
    <w:r>
      <w:rPr>
        <w:rFonts w:hint="eastAsia" w:ascii="仿宋_GB2312" w:eastAsia="仿宋_GB2312"/>
        <w:sz w:val="28"/>
        <w:szCs w:val="28"/>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RkZjk3YWNjZmI4NGNhYWU0M2FkZGNhODA4YTNhYjUifQ=="/>
  </w:docVars>
  <w:rsids>
    <w:rsidRoot w:val="00E22114"/>
    <w:rsid w:val="000062B9"/>
    <w:rsid w:val="00023D36"/>
    <w:rsid w:val="0002727A"/>
    <w:rsid w:val="000363B2"/>
    <w:rsid w:val="00047D5B"/>
    <w:rsid w:val="00075F32"/>
    <w:rsid w:val="00086CD0"/>
    <w:rsid w:val="00091DC4"/>
    <w:rsid w:val="000925D1"/>
    <w:rsid w:val="00093999"/>
    <w:rsid w:val="000972BF"/>
    <w:rsid w:val="000A168B"/>
    <w:rsid w:val="000A3A5E"/>
    <w:rsid w:val="000A4B53"/>
    <w:rsid w:val="000B2E00"/>
    <w:rsid w:val="000C429A"/>
    <w:rsid w:val="000D44C8"/>
    <w:rsid w:val="000E1382"/>
    <w:rsid w:val="000F4485"/>
    <w:rsid w:val="00110B0F"/>
    <w:rsid w:val="00121E24"/>
    <w:rsid w:val="001235AB"/>
    <w:rsid w:val="0012440A"/>
    <w:rsid w:val="00131AC9"/>
    <w:rsid w:val="001355DA"/>
    <w:rsid w:val="001400EA"/>
    <w:rsid w:val="00140617"/>
    <w:rsid w:val="00145B6F"/>
    <w:rsid w:val="00145F50"/>
    <w:rsid w:val="00146DF2"/>
    <w:rsid w:val="0015416D"/>
    <w:rsid w:val="00155FA4"/>
    <w:rsid w:val="001677F5"/>
    <w:rsid w:val="001705CD"/>
    <w:rsid w:val="00170DAC"/>
    <w:rsid w:val="00176958"/>
    <w:rsid w:val="0018391E"/>
    <w:rsid w:val="00190360"/>
    <w:rsid w:val="00190403"/>
    <w:rsid w:val="00197844"/>
    <w:rsid w:val="001A3141"/>
    <w:rsid w:val="001B2254"/>
    <w:rsid w:val="001B3B10"/>
    <w:rsid w:val="001B509D"/>
    <w:rsid w:val="001B5262"/>
    <w:rsid w:val="001C32F2"/>
    <w:rsid w:val="001C3967"/>
    <w:rsid w:val="001D7B39"/>
    <w:rsid w:val="001E59B4"/>
    <w:rsid w:val="001E5A27"/>
    <w:rsid w:val="001F0B16"/>
    <w:rsid w:val="001F57FF"/>
    <w:rsid w:val="002071C0"/>
    <w:rsid w:val="00221DED"/>
    <w:rsid w:val="00233147"/>
    <w:rsid w:val="00237FB8"/>
    <w:rsid w:val="0025204F"/>
    <w:rsid w:val="002560BB"/>
    <w:rsid w:val="00267852"/>
    <w:rsid w:val="002712DD"/>
    <w:rsid w:val="00276EA4"/>
    <w:rsid w:val="002847AF"/>
    <w:rsid w:val="002A1195"/>
    <w:rsid w:val="002A16A2"/>
    <w:rsid w:val="002A676D"/>
    <w:rsid w:val="002B4DB8"/>
    <w:rsid w:val="002C10FE"/>
    <w:rsid w:val="002E20E1"/>
    <w:rsid w:val="002F0510"/>
    <w:rsid w:val="002F212D"/>
    <w:rsid w:val="002F63D9"/>
    <w:rsid w:val="002F6C8F"/>
    <w:rsid w:val="0030045F"/>
    <w:rsid w:val="00302EA1"/>
    <w:rsid w:val="00310296"/>
    <w:rsid w:val="00313507"/>
    <w:rsid w:val="00331EC2"/>
    <w:rsid w:val="00335529"/>
    <w:rsid w:val="00336D77"/>
    <w:rsid w:val="00341B88"/>
    <w:rsid w:val="00351604"/>
    <w:rsid w:val="00351ED5"/>
    <w:rsid w:val="00353472"/>
    <w:rsid w:val="00353612"/>
    <w:rsid w:val="003567E4"/>
    <w:rsid w:val="00370E1B"/>
    <w:rsid w:val="003778C0"/>
    <w:rsid w:val="00390D01"/>
    <w:rsid w:val="0039647F"/>
    <w:rsid w:val="003B1AB1"/>
    <w:rsid w:val="003B340D"/>
    <w:rsid w:val="003C04D0"/>
    <w:rsid w:val="003C5276"/>
    <w:rsid w:val="003E6540"/>
    <w:rsid w:val="003F17A6"/>
    <w:rsid w:val="003F2BCB"/>
    <w:rsid w:val="00407919"/>
    <w:rsid w:val="00414C6E"/>
    <w:rsid w:val="00417219"/>
    <w:rsid w:val="00441169"/>
    <w:rsid w:val="00441B85"/>
    <w:rsid w:val="00443C44"/>
    <w:rsid w:val="004643D8"/>
    <w:rsid w:val="004722A0"/>
    <w:rsid w:val="00475FDD"/>
    <w:rsid w:val="00483AFA"/>
    <w:rsid w:val="00493F53"/>
    <w:rsid w:val="004A147E"/>
    <w:rsid w:val="004B6401"/>
    <w:rsid w:val="004D45E5"/>
    <w:rsid w:val="004D5E6D"/>
    <w:rsid w:val="004E4571"/>
    <w:rsid w:val="004E4FA1"/>
    <w:rsid w:val="004E5DF3"/>
    <w:rsid w:val="004F2ECD"/>
    <w:rsid w:val="004F51BD"/>
    <w:rsid w:val="0050179A"/>
    <w:rsid w:val="005218CC"/>
    <w:rsid w:val="00523624"/>
    <w:rsid w:val="0053461F"/>
    <w:rsid w:val="00535AC7"/>
    <w:rsid w:val="0054123A"/>
    <w:rsid w:val="00546CD0"/>
    <w:rsid w:val="00556A72"/>
    <w:rsid w:val="00572723"/>
    <w:rsid w:val="00574337"/>
    <w:rsid w:val="00581B6B"/>
    <w:rsid w:val="00581DFD"/>
    <w:rsid w:val="005854B3"/>
    <w:rsid w:val="00593CCA"/>
    <w:rsid w:val="005B514D"/>
    <w:rsid w:val="005B7649"/>
    <w:rsid w:val="005C1391"/>
    <w:rsid w:val="005C32D0"/>
    <w:rsid w:val="005D3166"/>
    <w:rsid w:val="005E1FA1"/>
    <w:rsid w:val="005E6CF7"/>
    <w:rsid w:val="005E7A50"/>
    <w:rsid w:val="005F1314"/>
    <w:rsid w:val="005F5F11"/>
    <w:rsid w:val="00602075"/>
    <w:rsid w:val="006066B8"/>
    <w:rsid w:val="00611DEF"/>
    <w:rsid w:val="00614602"/>
    <w:rsid w:val="00614B64"/>
    <w:rsid w:val="0062185D"/>
    <w:rsid w:val="00624E87"/>
    <w:rsid w:val="00640B7F"/>
    <w:rsid w:val="00641C20"/>
    <w:rsid w:val="00645AB1"/>
    <w:rsid w:val="00646171"/>
    <w:rsid w:val="00655268"/>
    <w:rsid w:val="00657D1B"/>
    <w:rsid w:val="00657FFE"/>
    <w:rsid w:val="0066254D"/>
    <w:rsid w:val="00672B17"/>
    <w:rsid w:val="00687B5C"/>
    <w:rsid w:val="0069011B"/>
    <w:rsid w:val="006A04E5"/>
    <w:rsid w:val="006A38DD"/>
    <w:rsid w:val="006A60F5"/>
    <w:rsid w:val="006A7AF9"/>
    <w:rsid w:val="006B51A5"/>
    <w:rsid w:val="006C29B4"/>
    <w:rsid w:val="006C3872"/>
    <w:rsid w:val="00701EE7"/>
    <w:rsid w:val="00702709"/>
    <w:rsid w:val="00711B93"/>
    <w:rsid w:val="00715878"/>
    <w:rsid w:val="00717AC0"/>
    <w:rsid w:val="0072572E"/>
    <w:rsid w:val="00736F22"/>
    <w:rsid w:val="00737AA6"/>
    <w:rsid w:val="007405F7"/>
    <w:rsid w:val="00741562"/>
    <w:rsid w:val="00741C61"/>
    <w:rsid w:val="00743D2C"/>
    <w:rsid w:val="007516C7"/>
    <w:rsid w:val="00753324"/>
    <w:rsid w:val="00754807"/>
    <w:rsid w:val="0076765A"/>
    <w:rsid w:val="00772561"/>
    <w:rsid w:val="00773EB4"/>
    <w:rsid w:val="00786492"/>
    <w:rsid w:val="00792CC8"/>
    <w:rsid w:val="007969F4"/>
    <w:rsid w:val="007A1C56"/>
    <w:rsid w:val="007A3B5E"/>
    <w:rsid w:val="007B016A"/>
    <w:rsid w:val="007C61FF"/>
    <w:rsid w:val="007D063F"/>
    <w:rsid w:val="007E5855"/>
    <w:rsid w:val="007F7CD4"/>
    <w:rsid w:val="00802062"/>
    <w:rsid w:val="00804280"/>
    <w:rsid w:val="0080524D"/>
    <w:rsid w:val="00810C44"/>
    <w:rsid w:val="00811B7A"/>
    <w:rsid w:val="00811D95"/>
    <w:rsid w:val="00823E76"/>
    <w:rsid w:val="008274C8"/>
    <w:rsid w:val="00833A8D"/>
    <w:rsid w:val="008347DD"/>
    <w:rsid w:val="00843EFC"/>
    <w:rsid w:val="00857E0D"/>
    <w:rsid w:val="008661D4"/>
    <w:rsid w:val="008703E4"/>
    <w:rsid w:val="00883FB4"/>
    <w:rsid w:val="008940A1"/>
    <w:rsid w:val="008A15FA"/>
    <w:rsid w:val="008A41F7"/>
    <w:rsid w:val="008B50CC"/>
    <w:rsid w:val="008D7599"/>
    <w:rsid w:val="008E115E"/>
    <w:rsid w:val="008E36E2"/>
    <w:rsid w:val="008F641C"/>
    <w:rsid w:val="009021AC"/>
    <w:rsid w:val="00905F70"/>
    <w:rsid w:val="00913DE8"/>
    <w:rsid w:val="00926010"/>
    <w:rsid w:val="009423B5"/>
    <w:rsid w:val="00942AC6"/>
    <w:rsid w:val="009517CF"/>
    <w:rsid w:val="00956690"/>
    <w:rsid w:val="00962A5D"/>
    <w:rsid w:val="009816EF"/>
    <w:rsid w:val="00986A60"/>
    <w:rsid w:val="009872E0"/>
    <w:rsid w:val="009A04F4"/>
    <w:rsid w:val="009A1271"/>
    <w:rsid w:val="009A3656"/>
    <w:rsid w:val="009B6A24"/>
    <w:rsid w:val="009B6B72"/>
    <w:rsid w:val="009C0AF4"/>
    <w:rsid w:val="009D428D"/>
    <w:rsid w:val="009E0DDB"/>
    <w:rsid w:val="009E35D3"/>
    <w:rsid w:val="009E5DD7"/>
    <w:rsid w:val="009E63C6"/>
    <w:rsid w:val="009F2C02"/>
    <w:rsid w:val="009F4182"/>
    <w:rsid w:val="00A13969"/>
    <w:rsid w:val="00A17779"/>
    <w:rsid w:val="00A22CC8"/>
    <w:rsid w:val="00A24189"/>
    <w:rsid w:val="00A27FA3"/>
    <w:rsid w:val="00A30A00"/>
    <w:rsid w:val="00A32D32"/>
    <w:rsid w:val="00A3305A"/>
    <w:rsid w:val="00A3481A"/>
    <w:rsid w:val="00A401F0"/>
    <w:rsid w:val="00A467A0"/>
    <w:rsid w:val="00A5494A"/>
    <w:rsid w:val="00A64980"/>
    <w:rsid w:val="00A6566E"/>
    <w:rsid w:val="00A7026A"/>
    <w:rsid w:val="00A70B0E"/>
    <w:rsid w:val="00A7193C"/>
    <w:rsid w:val="00A76E1E"/>
    <w:rsid w:val="00A84CE1"/>
    <w:rsid w:val="00A85122"/>
    <w:rsid w:val="00A90B66"/>
    <w:rsid w:val="00A942A8"/>
    <w:rsid w:val="00AA080F"/>
    <w:rsid w:val="00AA483A"/>
    <w:rsid w:val="00AB0D56"/>
    <w:rsid w:val="00AB654B"/>
    <w:rsid w:val="00AB7977"/>
    <w:rsid w:val="00AC0317"/>
    <w:rsid w:val="00AC4F65"/>
    <w:rsid w:val="00AD5C34"/>
    <w:rsid w:val="00AF392C"/>
    <w:rsid w:val="00B0258E"/>
    <w:rsid w:val="00B10600"/>
    <w:rsid w:val="00B11BD5"/>
    <w:rsid w:val="00B24F36"/>
    <w:rsid w:val="00B407D8"/>
    <w:rsid w:val="00B42FDE"/>
    <w:rsid w:val="00B50880"/>
    <w:rsid w:val="00B51249"/>
    <w:rsid w:val="00B55D19"/>
    <w:rsid w:val="00B567F1"/>
    <w:rsid w:val="00B63C40"/>
    <w:rsid w:val="00B96169"/>
    <w:rsid w:val="00B9652E"/>
    <w:rsid w:val="00BA50AC"/>
    <w:rsid w:val="00BB3336"/>
    <w:rsid w:val="00BB4A85"/>
    <w:rsid w:val="00BB4DA4"/>
    <w:rsid w:val="00BC36A1"/>
    <w:rsid w:val="00BC78A5"/>
    <w:rsid w:val="00BC7C05"/>
    <w:rsid w:val="00BD2ABF"/>
    <w:rsid w:val="00BD39C9"/>
    <w:rsid w:val="00BE0EA8"/>
    <w:rsid w:val="00BE76F2"/>
    <w:rsid w:val="00BF2279"/>
    <w:rsid w:val="00C12108"/>
    <w:rsid w:val="00C13ED6"/>
    <w:rsid w:val="00C31F1F"/>
    <w:rsid w:val="00C35F4D"/>
    <w:rsid w:val="00C3602C"/>
    <w:rsid w:val="00C416D5"/>
    <w:rsid w:val="00C4410B"/>
    <w:rsid w:val="00C46013"/>
    <w:rsid w:val="00C53E57"/>
    <w:rsid w:val="00C638F2"/>
    <w:rsid w:val="00C64D64"/>
    <w:rsid w:val="00C742C3"/>
    <w:rsid w:val="00C80C0B"/>
    <w:rsid w:val="00C86948"/>
    <w:rsid w:val="00C8748E"/>
    <w:rsid w:val="00C91351"/>
    <w:rsid w:val="00CA5F2E"/>
    <w:rsid w:val="00CB19B5"/>
    <w:rsid w:val="00CC04A6"/>
    <w:rsid w:val="00CC2214"/>
    <w:rsid w:val="00CC53E8"/>
    <w:rsid w:val="00D03186"/>
    <w:rsid w:val="00D050C4"/>
    <w:rsid w:val="00D1626B"/>
    <w:rsid w:val="00D20D83"/>
    <w:rsid w:val="00D316FE"/>
    <w:rsid w:val="00D34128"/>
    <w:rsid w:val="00D35FD0"/>
    <w:rsid w:val="00D3637C"/>
    <w:rsid w:val="00D37A81"/>
    <w:rsid w:val="00D4120C"/>
    <w:rsid w:val="00D43B71"/>
    <w:rsid w:val="00D566C8"/>
    <w:rsid w:val="00D615AE"/>
    <w:rsid w:val="00D61904"/>
    <w:rsid w:val="00D65E01"/>
    <w:rsid w:val="00D7320B"/>
    <w:rsid w:val="00D736C0"/>
    <w:rsid w:val="00D81CC5"/>
    <w:rsid w:val="00D873AA"/>
    <w:rsid w:val="00D876D6"/>
    <w:rsid w:val="00D95493"/>
    <w:rsid w:val="00D9621A"/>
    <w:rsid w:val="00D97897"/>
    <w:rsid w:val="00DA218F"/>
    <w:rsid w:val="00DA4DFF"/>
    <w:rsid w:val="00DA5671"/>
    <w:rsid w:val="00DA789B"/>
    <w:rsid w:val="00DA79F5"/>
    <w:rsid w:val="00DB245A"/>
    <w:rsid w:val="00DB48D0"/>
    <w:rsid w:val="00DB6F34"/>
    <w:rsid w:val="00DC2BB6"/>
    <w:rsid w:val="00DC338C"/>
    <w:rsid w:val="00DE0AD1"/>
    <w:rsid w:val="00DE3F76"/>
    <w:rsid w:val="00DE4C1F"/>
    <w:rsid w:val="00DE704D"/>
    <w:rsid w:val="00E1447E"/>
    <w:rsid w:val="00E20626"/>
    <w:rsid w:val="00E22114"/>
    <w:rsid w:val="00E26885"/>
    <w:rsid w:val="00E56480"/>
    <w:rsid w:val="00E60DA1"/>
    <w:rsid w:val="00E6113A"/>
    <w:rsid w:val="00E70849"/>
    <w:rsid w:val="00E85B02"/>
    <w:rsid w:val="00E874F2"/>
    <w:rsid w:val="00E900B0"/>
    <w:rsid w:val="00EB0A20"/>
    <w:rsid w:val="00EC1B86"/>
    <w:rsid w:val="00EC6218"/>
    <w:rsid w:val="00ED18B5"/>
    <w:rsid w:val="00ED331F"/>
    <w:rsid w:val="00EE50B8"/>
    <w:rsid w:val="00EF0C66"/>
    <w:rsid w:val="00EF1E00"/>
    <w:rsid w:val="00F010C2"/>
    <w:rsid w:val="00F0534C"/>
    <w:rsid w:val="00F057FA"/>
    <w:rsid w:val="00F0754B"/>
    <w:rsid w:val="00F27719"/>
    <w:rsid w:val="00F32F98"/>
    <w:rsid w:val="00F36500"/>
    <w:rsid w:val="00F3665F"/>
    <w:rsid w:val="00F407E2"/>
    <w:rsid w:val="00F42F23"/>
    <w:rsid w:val="00F43663"/>
    <w:rsid w:val="00F52F80"/>
    <w:rsid w:val="00F5564D"/>
    <w:rsid w:val="00F5677A"/>
    <w:rsid w:val="00F62CE6"/>
    <w:rsid w:val="00F63642"/>
    <w:rsid w:val="00F70918"/>
    <w:rsid w:val="00F762DB"/>
    <w:rsid w:val="00F851A5"/>
    <w:rsid w:val="00F93524"/>
    <w:rsid w:val="00F955B7"/>
    <w:rsid w:val="00FA6E9F"/>
    <w:rsid w:val="00FB20F2"/>
    <w:rsid w:val="00FD2430"/>
    <w:rsid w:val="00FE23F1"/>
    <w:rsid w:val="00FE32A7"/>
    <w:rsid w:val="00FF0B46"/>
    <w:rsid w:val="0239749A"/>
    <w:rsid w:val="03373113"/>
    <w:rsid w:val="04312FFA"/>
    <w:rsid w:val="07627EC4"/>
    <w:rsid w:val="07AD6FFC"/>
    <w:rsid w:val="09345DB4"/>
    <w:rsid w:val="09B83F12"/>
    <w:rsid w:val="0A301A11"/>
    <w:rsid w:val="0B03267E"/>
    <w:rsid w:val="0C222382"/>
    <w:rsid w:val="0FBE3179"/>
    <w:rsid w:val="110E576D"/>
    <w:rsid w:val="11FD0CCE"/>
    <w:rsid w:val="19803E35"/>
    <w:rsid w:val="19A778E6"/>
    <w:rsid w:val="1E67125E"/>
    <w:rsid w:val="1F6A6AD9"/>
    <w:rsid w:val="22433632"/>
    <w:rsid w:val="26E25D07"/>
    <w:rsid w:val="288D7B39"/>
    <w:rsid w:val="2AFA1608"/>
    <w:rsid w:val="2C210688"/>
    <w:rsid w:val="2C485F2B"/>
    <w:rsid w:val="2DA74837"/>
    <w:rsid w:val="30EE1123"/>
    <w:rsid w:val="33577EF4"/>
    <w:rsid w:val="34420E02"/>
    <w:rsid w:val="34D000A3"/>
    <w:rsid w:val="359968A6"/>
    <w:rsid w:val="37557806"/>
    <w:rsid w:val="394A0EC1"/>
    <w:rsid w:val="39E11A28"/>
    <w:rsid w:val="3AB01CEB"/>
    <w:rsid w:val="3BB60061"/>
    <w:rsid w:val="4273667D"/>
    <w:rsid w:val="429064B3"/>
    <w:rsid w:val="43406534"/>
    <w:rsid w:val="4410023A"/>
    <w:rsid w:val="458B61A5"/>
    <w:rsid w:val="4600440A"/>
    <w:rsid w:val="48743681"/>
    <w:rsid w:val="4AD92C21"/>
    <w:rsid w:val="4EC13303"/>
    <w:rsid w:val="51A67C83"/>
    <w:rsid w:val="531D5224"/>
    <w:rsid w:val="532360D3"/>
    <w:rsid w:val="59AF546C"/>
    <w:rsid w:val="5A800691"/>
    <w:rsid w:val="5A815F93"/>
    <w:rsid w:val="5CA447D8"/>
    <w:rsid w:val="5EBB7E21"/>
    <w:rsid w:val="5F277917"/>
    <w:rsid w:val="62FA10DE"/>
    <w:rsid w:val="63586B25"/>
    <w:rsid w:val="66EE096F"/>
    <w:rsid w:val="683B619D"/>
    <w:rsid w:val="68E83AD9"/>
    <w:rsid w:val="6B1706B9"/>
    <w:rsid w:val="6B841E1E"/>
    <w:rsid w:val="74E754D3"/>
    <w:rsid w:val="76850221"/>
    <w:rsid w:val="78A116D1"/>
    <w:rsid w:val="7A3E108A"/>
    <w:rsid w:val="7E2B090F"/>
    <w:rsid w:val="7EDF7D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Date"/>
    <w:basedOn w:val="1"/>
    <w:next w:val="1"/>
    <w:qFormat/>
    <w:uiPriority w:val="0"/>
    <w:rPr>
      <w:sz w:val="32"/>
      <w:szCs w:val="20"/>
    </w:rPr>
  </w:style>
  <w:style w:type="paragraph" w:styleId="4">
    <w:name w:val="Balloon Text"/>
    <w:basedOn w:val="1"/>
    <w:semiHidden/>
    <w:qFormat/>
    <w:uiPriority w:val="0"/>
    <w:rPr>
      <w:sz w:val="18"/>
      <w:szCs w:val="18"/>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qFormat/>
    <w:uiPriority w:val="0"/>
    <w:rPr>
      <w:color w:val="0000FF"/>
      <w:u w:val="single"/>
    </w:rPr>
  </w:style>
  <w:style w:type="character" w:customStyle="1" w:styleId="12">
    <w:name w:val="页脚 字符"/>
    <w:link w:val="5"/>
    <w:uiPriority w:val="0"/>
    <w:rPr>
      <w:kern w:val="2"/>
      <w:sz w:val="18"/>
      <w:szCs w:val="18"/>
    </w:rPr>
  </w:style>
  <w:style w:type="character" w:customStyle="1" w:styleId="13">
    <w:name w:val="NormalCharacter"/>
    <w:link w:val="14"/>
    <w:qFormat/>
    <w:uiPriority w:val="0"/>
    <w:rPr>
      <w:szCs w:val="20"/>
    </w:rPr>
  </w:style>
  <w:style w:type="paragraph" w:customStyle="1" w:styleId="14">
    <w:name w:val="UserStyle_0"/>
    <w:basedOn w:val="1"/>
    <w:link w:val="13"/>
    <w:qFormat/>
    <w:uiPriority w:val="0"/>
    <w:pPr>
      <w:spacing w:line="360" w:lineRule="auto"/>
      <w:ind w:firstLine="200" w:firstLineChars="200"/>
    </w:pPr>
    <w:rPr>
      <w:szCs w:val="20"/>
    </w:rPr>
  </w:style>
  <w:style w:type="paragraph" w:customStyle="1" w:styleId="15">
    <w:name w:val="Char Char1 Char Char Char Char Char Char"/>
    <w:basedOn w:val="1"/>
    <w:uiPriority w:val="0"/>
    <w:pPr>
      <w:widowControl/>
      <w:adjustRightInd w:val="0"/>
      <w:snapToGrid w:val="0"/>
      <w:spacing w:before="78" w:beforeLines="25" w:after="78" w:afterLines="25" w:line="240" w:lineRule="exact"/>
      <w:ind w:firstLine="560" w:firstLineChars="192"/>
      <w:jc w:val="left"/>
    </w:pPr>
  </w:style>
  <w:style w:type="paragraph" w:customStyle="1" w:styleId="16">
    <w:name w:val="_Style 12"/>
    <w:basedOn w:val="1"/>
    <w:uiPriority w:val="0"/>
    <w:pPr>
      <w:adjustRightInd w:val="0"/>
      <w:spacing w:line="360" w:lineRule="auto"/>
      <w:ind w:firstLine="200" w:firstLineChars="200"/>
      <w:textAlignment w:val="baseline"/>
    </w:pPr>
    <w:rPr>
      <w:szCs w:val="20"/>
    </w:rPr>
  </w:style>
  <w:style w:type="paragraph" w:customStyle="1" w:styleId="17">
    <w:name w:val="Char"/>
    <w:basedOn w:val="2"/>
    <w:uiPriority w:val="0"/>
    <w:rPr>
      <w:rFonts w:ascii="Tahoma" w:hAnsi="Tahoma"/>
      <w:sz w:val="24"/>
    </w:rPr>
  </w:style>
  <w:style w:type="character" w:customStyle="1" w:styleId="18">
    <w:name w:val="Unresolved Mentio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1450</Words>
  <Characters>1605</Characters>
  <Lines>4</Lines>
  <Paragraphs>3</Paragraphs>
  <TotalTime>82</TotalTime>
  <ScaleCrop>false</ScaleCrop>
  <LinksUpToDate>false</LinksUpToDate>
  <CharactersWithSpaces>1794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2023-07-19T13:12:00Z</dcterms:created>
  <dc:creator>聂鑫</dc:creator>
  <cp:lastModifiedBy>林桂全</cp:lastModifiedBy>
  <cp:lastPrinted>2023-10-11T07:16:21Z</cp:lastPrinted>
  <dcterms:modified xsi:type="dcterms:W3CDTF">2023-10-12T01:41:21Z</dcterms:modified>
  <dc:title>关于召开全省四大流域原水水质监测与污染预警系统建设工作总结暨动员会的预通知</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10EFD0CD0D9E4830A51C50E0548777DA_13</vt:lpwstr>
  </property>
</Properties>
</file>