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8C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附件1</w:t>
      </w:r>
    </w:p>
    <w:p w14:paraId="1355E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供水应急典型案例征集表</w:t>
      </w:r>
    </w:p>
    <w:bookmarkEnd w:id="0"/>
    <w:p w14:paraId="49C15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</w:p>
    <w:p w14:paraId="55EE4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单位名称（盖章）：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604"/>
        <w:gridCol w:w="5857"/>
      </w:tblGrid>
      <w:tr w14:paraId="4D0D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vAlign w:val="center"/>
          </w:tcPr>
          <w:p w14:paraId="4CE6C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65" w:type="dxa"/>
            <w:vAlign w:val="center"/>
          </w:tcPr>
          <w:p w14:paraId="631E3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6609" w:type="dxa"/>
            <w:vAlign w:val="center"/>
          </w:tcPr>
          <w:p w14:paraId="258B3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</w:tr>
      <w:tr w14:paraId="4D63E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140" w:type="dxa"/>
            <w:vAlign w:val="center"/>
          </w:tcPr>
          <w:p w14:paraId="71748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65" w:type="dxa"/>
            <w:vAlign w:val="center"/>
          </w:tcPr>
          <w:p w14:paraId="23E36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事件描述</w:t>
            </w:r>
          </w:p>
        </w:tc>
        <w:tc>
          <w:tcPr>
            <w:tcW w:w="6609" w:type="dxa"/>
            <w:vAlign w:val="center"/>
          </w:tcPr>
          <w:p w14:paraId="31860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（例如水源污染处置、爆管抢修、二次供水突发事件等，类型不限）</w:t>
            </w:r>
          </w:p>
        </w:tc>
      </w:tr>
      <w:tr w14:paraId="0CE1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140" w:type="dxa"/>
            <w:vAlign w:val="center"/>
          </w:tcPr>
          <w:p w14:paraId="3582A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65" w:type="dxa"/>
            <w:vAlign w:val="center"/>
          </w:tcPr>
          <w:p w14:paraId="20333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发生时间</w:t>
            </w:r>
          </w:p>
        </w:tc>
        <w:tc>
          <w:tcPr>
            <w:tcW w:w="6609" w:type="dxa"/>
            <w:vAlign w:val="center"/>
          </w:tcPr>
          <w:p w14:paraId="2D92F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F97F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140" w:type="dxa"/>
            <w:vAlign w:val="center"/>
          </w:tcPr>
          <w:p w14:paraId="3BBDB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65" w:type="dxa"/>
            <w:vAlign w:val="center"/>
          </w:tcPr>
          <w:p w14:paraId="30BB3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处置过程</w:t>
            </w:r>
          </w:p>
        </w:tc>
        <w:tc>
          <w:tcPr>
            <w:tcW w:w="6609" w:type="dxa"/>
            <w:vAlign w:val="center"/>
          </w:tcPr>
          <w:p w14:paraId="14E7F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EF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</w:trPr>
        <w:tc>
          <w:tcPr>
            <w:tcW w:w="1140" w:type="dxa"/>
            <w:vAlign w:val="center"/>
          </w:tcPr>
          <w:p w14:paraId="3AADB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65" w:type="dxa"/>
            <w:vAlign w:val="center"/>
          </w:tcPr>
          <w:p w14:paraId="15B21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default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  <w:t>遇到的困难或经验教训</w:t>
            </w:r>
          </w:p>
        </w:tc>
        <w:tc>
          <w:tcPr>
            <w:tcW w:w="6609" w:type="dxa"/>
            <w:vAlign w:val="center"/>
          </w:tcPr>
          <w:p w14:paraId="3E34E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rPr>
                <w:rFonts w:hint="eastAsia" w:ascii="仿宋" w:hAnsi="仿宋" w:eastAsia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DBD6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 w:firstLine="0" w:firstLineChars="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联系人：                        联系电话：</w:t>
      </w:r>
    </w:p>
    <w:p w14:paraId="4B66D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25" w:rightChars="107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CCBE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225" w:rightChars="107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填表说明：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请</w:t>
      </w:r>
      <w:r>
        <w:rPr>
          <w:rFonts w:hint="eastAsia" w:ascii="仿宋" w:hAnsi="仿宋" w:eastAsia="仿宋"/>
          <w:sz w:val="28"/>
          <w:szCs w:val="28"/>
        </w:rPr>
        <w:t>结合工作实际，简要描述近年来本单位在供水应急工作中遇到的典型事件，重点说明处置过程中遇到的困难、存在的困惑或经验教训。</w:t>
      </w:r>
      <w:r>
        <w:rPr>
          <w:rFonts w:hint="eastAsia" w:ascii="仿宋" w:hAnsi="仿宋" w:eastAsia="仿宋"/>
          <w:b/>
          <w:bCs/>
          <w:sz w:val="28"/>
          <w:szCs w:val="28"/>
        </w:rPr>
        <w:t>协会将汇总整理后选取代表性案例，作为小组讨论和桌面推演的素材。</w:t>
      </w:r>
    </w:p>
    <w:p w14:paraId="1E793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72DC2"/>
    <w:rsid w:val="23672DC2"/>
    <w:rsid w:val="37865C12"/>
    <w:rsid w:val="630A578B"/>
    <w:rsid w:val="79A1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2026-10-19T07:04:00Z</dcterms:created>
  <dc:creator>沈诗岚</dc:creator>
  <cp:lastModifiedBy>沈诗岚</cp:lastModifiedBy>
  <dcterms:modified xsi:type="dcterms:W3CDTF">2026-10-19T07:04:50Z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2AA8075C82214C13966B45C22FC32517_13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